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9525</wp:posOffset>
            </wp:positionV>
            <wp:extent cx="5937885" cy="8890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rFonts w:ascii="Rambla" w:cs="Rambla" w:eastAsia="Rambla" w:hAnsi="Rambla"/>
          <w:color w:val="ff0000"/>
          <w:sz w:val="40"/>
          <w:szCs w:val="40"/>
          <w:vertAlign w:val="baseline"/>
        </w:rPr>
      </w:pPr>
      <w:r w:rsidDel="00000000" w:rsidR="00000000" w:rsidRPr="00000000">
        <w:rPr>
          <w:rFonts w:ascii="Rambla" w:cs="Rambla" w:eastAsia="Rambla" w:hAnsi="Rambla"/>
          <w:color w:val="ff0000"/>
          <w:sz w:val="40"/>
          <w:szCs w:val="40"/>
          <w:vertAlign w:val="baseline"/>
          <w:rtl w:val="0"/>
        </w:rPr>
        <w:t xml:space="preserve">Want To Race This Year??</w:t>
      </w:r>
    </w:p>
    <w:p w:rsidR="00000000" w:rsidDel="00000000" w:rsidP="00000000" w:rsidRDefault="00000000" w:rsidRPr="00000000" w14:paraId="00000002">
      <w:pPr>
        <w:jc w:val="center"/>
        <w:rPr>
          <w:rFonts w:ascii="Rambla" w:cs="Rambla" w:eastAsia="Rambla" w:hAnsi="Rambla"/>
          <w:color w:val="2300dc"/>
          <w:sz w:val="32"/>
          <w:szCs w:val="32"/>
          <w:vertAlign w:val="baseline"/>
        </w:rPr>
      </w:pPr>
      <w:r w:rsidDel="00000000" w:rsidR="00000000" w:rsidRPr="00000000">
        <w:rPr>
          <w:rFonts w:ascii="Rambla" w:cs="Rambla" w:eastAsia="Rambla" w:hAnsi="Rambla"/>
          <w:color w:val="2300dc"/>
          <w:sz w:val="32"/>
          <w:szCs w:val="32"/>
          <w:vertAlign w:val="baseline"/>
          <w:rtl w:val="0"/>
        </w:rPr>
        <w:t xml:space="preserve">Join The NECA Challenge!!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ntium Basic" w:cs="Gentium Basic" w:eastAsia="Gentium Basic" w:hAnsi="Gentium Basic"/>
          <w:sz w:val="18"/>
          <w:szCs w:val="18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vertAlign w:val="baseline"/>
          <w:rtl w:val="0"/>
        </w:rPr>
        <w:t xml:space="preserve">Our scheduled dates are:</w:t>
      </w:r>
    </w:p>
    <w:p w:rsidR="00000000" w:rsidDel="00000000" w:rsidP="00000000" w:rsidRDefault="00000000" w:rsidRPr="00000000" w14:paraId="00000005">
      <w:pPr>
        <w:jc w:val="center"/>
        <w:rPr>
          <w:rFonts w:ascii="Gentium Basic" w:cs="Gentium Basic" w:eastAsia="Gentium Basic" w:hAnsi="Gentium Bas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Droid Sans Mono" w:cs="Droid Sans Mono" w:eastAsia="Droid Sans Mono" w:hAnsi="Droid Sans Mono"/>
          <w:color w:val="ff0000"/>
          <w:vertAlign w:val="baseline"/>
        </w:rPr>
      </w:pPr>
      <w:r w:rsidDel="00000000" w:rsidR="00000000" w:rsidRPr="00000000">
        <w:rPr>
          <w:rFonts w:ascii="Droid Sans Mono" w:cs="Droid Sans Mono" w:eastAsia="Droid Sans Mono" w:hAnsi="Droid Sans Mono"/>
          <w:color w:val="ff0000"/>
          <w:vertAlign w:val="baseline"/>
          <w:rtl w:val="0"/>
        </w:rPr>
        <w:t xml:space="preserve">April 2</w:t>
      </w:r>
      <w:r w:rsidDel="00000000" w:rsidR="00000000" w:rsidRPr="00000000">
        <w:rPr>
          <w:rFonts w:ascii="Droid Sans Mono" w:cs="Droid Sans Mono" w:eastAsia="Droid Sans Mono" w:hAnsi="Droid Sans Mono"/>
          <w:color w:val="ff0000"/>
          <w:rtl w:val="0"/>
        </w:rPr>
        <w:t xml:space="preserve">6</w:t>
      </w:r>
      <w:r w:rsidDel="00000000" w:rsidR="00000000" w:rsidRPr="00000000">
        <w:rPr>
          <w:rFonts w:ascii="Droid Sans Mono" w:cs="Droid Sans Mono" w:eastAsia="Droid Sans Mono" w:hAnsi="Droid Sans Mono"/>
          <w:color w:val="ff0000"/>
          <w:vertAlign w:val="baseline"/>
          <w:rtl w:val="0"/>
        </w:rPr>
        <w:t xml:space="preserve">th- Berlin Raceway</w:t>
      </w:r>
    </w:p>
    <w:p w:rsidR="00000000" w:rsidDel="00000000" w:rsidP="00000000" w:rsidRDefault="00000000" w:rsidRPr="00000000" w14:paraId="00000007">
      <w:pPr>
        <w:jc w:val="center"/>
        <w:rPr>
          <w:rFonts w:ascii="Droid Sans Mono" w:cs="Droid Sans Mono" w:eastAsia="Droid Sans Mono" w:hAnsi="Droid Sans Mono"/>
          <w:color w:val="2300dc"/>
          <w:vertAlign w:val="baseline"/>
        </w:rPr>
      </w:pPr>
      <w:r w:rsidDel="00000000" w:rsidR="00000000" w:rsidRPr="00000000">
        <w:rPr>
          <w:rFonts w:ascii="Droid Sans Mono" w:cs="Droid Sans Mono" w:eastAsia="Droid Sans Mono" w:hAnsi="Droid Sans Mono"/>
          <w:color w:val="0000ff"/>
          <w:vertAlign w:val="baseline"/>
          <w:rtl w:val="0"/>
        </w:rPr>
        <w:t xml:space="preserve">May</w:t>
      </w:r>
      <w:r w:rsidDel="00000000" w:rsidR="00000000" w:rsidRPr="00000000">
        <w:rPr>
          <w:rFonts w:ascii="Droid Sans Mono" w:cs="Droid Sans Mono" w:eastAsia="Droid Sans Mono" w:hAnsi="Droid Sans Mono"/>
          <w:color w:val="2300dc"/>
          <w:vertAlign w:val="baseline"/>
          <w:rtl w:val="0"/>
        </w:rPr>
        <w:t xml:space="preserve"> 1</w:t>
      </w:r>
      <w:r w:rsidDel="00000000" w:rsidR="00000000" w:rsidRPr="00000000">
        <w:rPr>
          <w:rFonts w:ascii="Droid Sans Mono" w:cs="Droid Sans Mono" w:eastAsia="Droid Sans Mono" w:hAnsi="Droid Sans Mono"/>
          <w:color w:val="2300dc"/>
          <w:rtl w:val="0"/>
        </w:rPr>
        <w:t xml:space="preserve">0</w:t>
      </w:r>
      <w:r w:rsidDel="00000000" w:rsidR="00000000" w:rsidRPr="00000000">
        <w:rPr>
          <w:rFonts w:ascii="Droid Sans Mono" w:cs="Droid Sans Mono" w:eastAsia="Droid Sans Mono" w:hAnsi="Droid Sans Mono"/>
          <w:color w:val="2300dc"/>
          <w:vertAlign w:val="baseline"/>
          <w:rtl w:val="0"/>
        </w:rPr>
        <w:t xml:space="preserve">th- Berlin Raceway</w:t>
      </w:r>
    </w:p>
    <w:p w:rsidR="00000000" w:rsidDel="00000000" w:rsidP="00000000" w:rsidRDefault="00000000" w:rsidRPr="00000000" w14:paraId="00000008">
      <w:pPr>
        <w:jc w:val="center"/>
        <w:rPr>
          <w:rFonts w:ascii="Gentium Basic" w:cs="Gentium Basic" w:eastAsia="Gentium Basic" w:hAnsi="Gentium Bas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ntium Basic" w:cs="Gentium Basic" w:eastAsia="Gentium Basic" w:hAnsi="Gentium Basic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26"/>
          <w:szCs w:val="26"/>
          <w:vertAlign w:val="baseline"/>
          <w:rtl w:val="0"/>
        </w:rPr>
        <w:t xml:space="preserve">Trophy goes to OVERALL WINNER</w:t>
      </w:r>
      <w:r w:rsidDel="00000000" w:rsidR="00000000" w:rsidRPr="00000000">
        <w:rPr>
          <w:rFonts w:ascii="Gentium Basic" w:cs="Gentium Basic" w:eastAsia="Gentium Basic" w:hAnsi="Gentium Basic"/>
          <w:b w:val="1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Gentium Basic" w:cs="Gentium Basic" w:eastAsia="Gentium Basic" w:hAnsi="Gentium Basic"/>
          <w:b w:val="1"/>
          <w:sz w:val="26"/>
          <w:szCs w:val="26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entium Basic" w:cs="Gentium Basic" w:eastAsia="Gentium Basic" w:hAnsi="Gentium Bas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We have New Discounts available:</w:t>
      </w:r>
    </w:p>
    <w:p w:rsidR="00000000" w:rsidDel="00000000" w:rsidP="00000000" w:rsidRDefault="00000000" w:rsidRPr="00000000" w14:paraId="0000000C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The cost is still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$40.00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per car per race but………………………</w:t>
      </w:r>
    </w:p>
    <w:p w:rsidR="00000000" w:rsidDel="00000000" w:rsidP="00000000" w:rsidRDefault="00000000" w:rsidRPr="00000000" w14:paraId="0000000D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Gentium Basic" w:cs="Gentium Basic" w:eastAsia="Gentium Basic" w:hAnsi="Gentium Basic"/>
          <w:b w:val="0"/>
          <w:color w:val="ff0000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If you register for all of the above races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(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4 races total)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then your cost will only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be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$120.00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per car.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 Registration must be received by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APRIL 19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entium Basic" w:cs="Gentium Basic" w:eastAsia="Gentium Basic" w:hAnsi="Gentium Basic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If you only register for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 both races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on the day of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April 2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rtl w:val="0"/>
        </w:rPr>
        <w:t xml:space="preserve">6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then your cost will be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$60.00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per 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entium Basic" w:cs="Gentium Basic" w:eastAsia="Gentium Basic" w:hAnsi="Gentium Basic"/>
          <w:b w:val="0"/>
          <w:color w:val="ff0000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Registration must be received by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April 19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entium Basic" w:cs="Gentium Basic" w:eastAsia="Gentium Basic" w:hAnsi="Gentium Basic"/>
          <w:b w:val="0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If you only register for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 both races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on the day of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May 1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rtl w:val="0"/>
        </w:rPr>
        <w:t xml:space="preserve">0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then your cost will be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$60.00 </w:t>
      </w: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per car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Gentium Basic" w:cs="Gentium Basic" w:eastAsia="Gentium Basic" w:hAnsi="Gentium Basic"/>
          <w:b w:val="0"/>
          <w:color w:val="ff0000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Registration must be received by 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19"/>
          <w:szCs w:val="19"/>
          <w:vertAlign w:val="baseline"/>
          <w:rtl w:val="0"/>
        </w:rPr>
        <w:t xml:space="preserve">May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superscript"/>
          <w:rtl w:val="0"/>
        </w:rPr>
        <w:t xml:space="preserve">rd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Checks MUST be mailed in advance to receive these offers. Please contact us with any questions.</w:t>
      </w:r>
    </w:p>
    <w:p w:rsidR="00000000" w:rsidDel="00000000" w:rsidP="00000000" w:rsidRDefault="00000000" w:rsidRPr="00000000" w14:paraId="00000017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Cost at the gate for late registration will be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19"/>
          <w:szCs w:val="19"/>
          <w:vertAlign w:val="baseline"/>
          <w:rtl w:val="0"/>
        </w:rPr>
        <w:t xml:space="preserve">$50.00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per car per race. </w:t>
      </w:r>
    </w:p>
    <w:p w:rsidR="00000000" w:rsidDel="00000000" w:rsidP="00000000" w:rsidRDefault="00000000" w:rsidRPr="00000000" w14:paraId="00000019">
      <w:pPr>
        <w:jc w:val="center"/>
        <w:rPr>
          <w:rFonts w:ascii="Gentium Basic" w:cs="Gentium Basic" w:eastAsia="Gentium Basic" w:hAnsi="Gentium Bas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ntium Basic" w:cs="Gentium Basic" w:eastAsia="Gentium Basic" w:hAnsi="Gentium Basic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Note: If you have any questions, email Jim Nicolas at</w:t>
      </w:r>
      <w:r w:rsidDel="00000000" w:rsidR="00000000" w:rsidRPr="00000000">
        <w:rPr>
          <w:rFonts w:ascii="Gentium Basic" w:cs="Gentium Basic" w:eastAsia="Gentium Basic" w:hAnsi="Gentium Basic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Gentium Basic" w:cs="Gentium Basic" w:eastAsia="Gentium Basic" w:hAnsi="Gentium Basic"/>
            <w:color w:val="0000ff"/>
            <w:u w:val="single"/>
            <w:vertAlign w:val="baseline"/>
            <w:rtl w:val="0"/>
          </w:rPr>
          <w:t xml:space="preserve">necaracing@gmail.com</w:t>
        </w:r>
      </w:hyperlink>
      <w:r w:rsidDel="00000000" w:rsidR="00000000" w:rsidRPr="00000000">
        <w:rPr>
          <w:rFonts w:ascii="Gentium Basic" w:cs="Gentium Basic" w:eastAsia="Gentium Basic" w:hAnsi="Gentium Basic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Or call (616)-997-3543</w:t>
      </w:r>
    </w:p>
    <w:p w:rsidR="00000000" w:rsidDel="00000000" w:rsidP="00000000" w:rsidRDefault="00000000" w:rsidRPr="00000000" w14:paraId="0000001C">
      <w:pPr>
        <w:jc w:val="center"/>
        <w:rPr>
          <w:rFonts w:ascii="Gentium Basic" w:cs="Gentium Basic" w:eastAsia="Gentium Basic" w:hAnsi="Gentium Bas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ntium Basic" w:cs="Gentium Basic" w:eastAsia="Gentium Basic" w:hAnsi="Gentium Basic"/>
          <w:sz w:val="22"/>
          <w:szCs w:val="22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For more information visit our</w:t>
      </w: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Gentium Basic" w:cs="Gentium Basic" w:eastAsia="Gentium Basic" w:hAnsi="Gentium Basic"/>
            <w:color w:val="0000ff"/>
            <w:u w:val="single"/>
            <w:vertAlign w:val="baseline"/>
            <w:rtl w:val="0"/>
          </w:rPr>
          <w:t xml:space="preserve">website</w:t>
        </w:r>
      </w:hyperlink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vertAlign w:val="baseline"/>
          <w:rtl w:val="0"/>
        </w:rPr>
        <w:t xml:space="preserve">www.necaracing.com</w:t>
      </w:r>
    </w:p>
    <w:p w:rsidR="00000000" w:rsidDel="00000000" w:rsidP="00000000" w:rsidRDefault="00000000" w:rsidRPr="00000000" w14:paraId="0000001E">
      <w:pPr>
        <w:jc w:val="center"/>
        <w:rPr>
          <w:rFonts w:ascii="Gentium Basic" w:cs="Gentium Basic" w:eastAsia="Gentium Basic" w:hAnsi="Gentium Bas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The deadline for registration is coming up so print off your</w:t>
      </w: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Gentium Basic" w:cs="Gentium Basic" w:eastAsia="Gentium Basic" w:hAnsi="Gentium Basic"/>
            <w:color w:val="1155cc"/>
            <w:u w:val="single"/>
            <w:vertAlign w:val="baseline"/>
            <w:rtl w:val="0"/>
          </w:rPr>
          <w:t xml:space="preserve">Registration Form</w:t>
        </w:r>
      </w:hyperlink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and send it in now!!</w:t>
      </w:r>
    </w:p>
    <w:p w:rsidR="00000000" w:rsidDel="00000000" w:rsidP="00000000" w:rsidRDefault="00000000" w:rsidRPr="00000000" w14:paraId="00000020">
      <w:pPr>
        <w:jc w:val="center"/>
        <w:rPr>
          <w:rFonts w:ascii="Gentium Basic" w:cs="Gentium Basic" w:eastAsia="Gentium Basic" w:hAnsi="Gentium Bas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ntium Basic" w:cs="Gentium Basic" w:eastAsia="Gentium Basic" w:hAnsi="Gentium Basic"/>
          <w:b w:val="0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vertAlign w:val="baseline"/>
          <w:rtl w:val="0"/>
        </w:rPr>
        <w:t xml:space="preserve">HOW DOES IT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entium Basic" w:cs="Gentium Basic" w:eastAsia="Gentium Basic" w:hAnsi="Gentium Bas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Open Class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- open to any legal NECA, OPPD, IOWA Electrathon, and Electrathon America, car.</w:t>
      </w:r>
    </w:p>
    <w:p w:rsidR="00000000" w:rsidDel="00000000" w:rsidP="00000000" w:rsidRDefault="00000000" w:rsidRPr="00000000" w14:paraId="00000024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sz w:val="19"/>
          <w:szCs w:val="19"/>
          <w:vertAlign w:val="baseline"/>
          <w:rtl w:val="0"/>
        </w:rPr>
        <w:t xml:space="preserve">Stock Class 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- NECA legal cars 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19"/>
          <w:szCs w:val="19"/>
          <w:vertAlign w:val="baseline"/>
          <w:rtl w:val="0"/>
        </w:rPr>
        <w:t xml:space="preserve">under $3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19"/>
          <w:szCs w:val="19"/>
          <w:rtl w:val="0"/>
        </w:rPr>
        <w:t xml:space="preserve">5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19"/>
          <w:szCs w:val="19"/>
          <w:vertAlign w:val="baseline"/>
          <w:rtl w:val="0"/>
        </w:rPr>
        <w:t xml:space="preserve">00.00</w:t>
      </w: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only</w:t>
      </w:r>
    </w:p>
    <w:p w:rsidR="00000000" w:rsidDel="00000000" w:rsidP="00000000" w:rsidRDefault="00000000" w:rsidRPr="00000000" w14:paraId="00000026">
      <w:pPr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ntium Basic" w:cs="Gentium Basic" w:eastAsia="Gentium Basic" w:hAnsi="Gentium Basic"/>
          <w:sz w:val="20"/>
          <w:szCs w:val="20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baseline"/>
          <w:rtl w:val="0"/>
        </w:rPr>
        <w:t xml:space="preserve">April 2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- Stock and open classes will each have 2 1-hour races.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Race 1: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Oval Track.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Race 2: 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Oval Track.</w:t>
      </w:r>
    </w:p>
    <w:p w:rsidR="00000000" w:rsidDel="00000000" w:rsidP="00000000" w:rsidRDefault="00000000" w:rsidRPr="00000000" w14:paraId="00000028">
      <w:pPr>
        <w:jc w:val="center"/>
        <w:rPr>
          <w:rFonts w:ascii="Gentium Basic" w:cs="Gentium Basic" w:eastAsia="Gentium Basic" w:hAnsi="Gentium Basic"/>
          <w:sz w:val="20"/>
          <w:szCs w:val="20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baseline"/>
          <w:rtl w:val="0"/>
        </w:rPr>
        <w:t xml:space="preserve">May 1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-Stock and open classes will each have 2 1-hour races.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Race 1: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Oval Track.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Race 2: 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Oval Track.</w:t>
      </w:r>
    </w:p>
    <w:p w:rsidR="00000000" w:rsidDel="00000000" w:rsidP="00000000" w:rsidRDefault="00000000" w:rsidRPr="00000000" w14:paraId="00000029">
      <w:pPr>
        <w:ind w:right="-75"/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A">
      <w:pPr>
        <w:ind w:right="-75"/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*Please note the different schedules and point totals for the year*</w:t>
      </w:r>
    </w:p>
    <w:p w:rsidR="00000000" w:rsidDel="00000000" w:rsidP="00000000" w:rsidRDefault="00000000" w:rsidRPr="00000000" w14:paraId="0000002B">
      <w:pPr>
        <w:ind w:right="-75"/>
        <w:jc w:val="center"/>
        <w:rPr>
          <w:rFonts w:ascii="Gentium Basic" w:cs="Gentium Basic" w:eastAsia="Gentium Basic" w:hAnsi="Gentium Basic"/>
          <w:sz w:val="19"/>
          <w:szCs w:val="19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19"/>
          <w:szCs w:val="19"/>
          <w:vertAlign w:val="baseline"/>
          <w:rtl w:val="0"/>
        </w:rPr>
        <w:t xml:space="preserve">**Stock and Open will race together but will be scored separately**</w:t>
      </w:r>
    </w:p>
    <w:p w:rsidR="00000000" w:rsidDel="00000000" w:rsidP="00000000" w:rsidRDefault="00000000" w:rsidRPr="00000000" w14:paraId="0000002C">
      <w:pPr>
        <w:ind w:right="-75"/>
        <w:jc w:val="center"/>
        <w:rPr>
          <w:rFonts w:ascii="Gentium Basic" w:cs="Gentium Basic" w:eastAsia="Gentium Basic" w:hAnsi="Gentium Bas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Gentium Basic" w:cs="Gentium Basic" w:eastAsia="Gentium Basic" w:hAnsi="Gentium Basic"/>
          <w:sz w:val="20"/>
          <w:szCs w:val="20"/>
          <w:vertAlign w:val="baseline"/>
        </w:rPr>
      </w:pP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rFonts w:ascii="Gentium Basic" w:cs="Gentium Basic" w:eastAsia="Gentium Basic" w:hAnsi="Gentium Basic"/>
          <w:b w:val="1"/>
          <w:color w:val="ff0000"/>
          <w:sz w:val="20"/>
          <w:szCs w:val="20"/>
          <w:vertAlign w:val="baseline"/>
          <w:rtl w:val="0"/>
        </w:rPr>
        <w:t xml:space="preserve">OVERALL 4-RACE CHAMPION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in each class will keep a traveling trophy for 1 year and will get their name on the plaque.  Awards for all dates-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, 2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, and 3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in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Stock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Gentium Basic" w:cs="Gentium Basic" w:eastAsia="Gentium Basic" w:hAnsi="Gentium Basic"/>
          <w:b w:val="1"/>
          <w:sz w:val="20"/>
          <w:szCs w:val="20"/>
          <w:vertAlign w:val="baseline"/>
          <w:rtl w:val="0"/>
        </w:rPr>
        <w:t xml:space="preserve">Open</w:t>
      </w:r>
      <w:r w:rsidDel="00000000" w:rsidR="00000000" w:rsidRPr="00000000">
        <w:rPr>
          <w:rFonts w:ascii="Gentium Basic" w:cs="Gentium Basic" w:eastAsia="Gentium Basic" w:hAnsi="Gentium Basic"/>
          <w:sz w:val="20"/>
          <w:szCs w:val="20"/>
          <w:vertAlign w:val="baseline"/>
          <w:rtl w:val="0"/>
        </w:rPr>
        <w:t xml:space="preserve"> classes – your point total for that day will determine your place.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 Mono"/>
  <w:font w:name="Rambl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T8Z8tcFStpgxYs5qF2LA7QL1JFcInUq-TWqyTtSaeOY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ecaracing@gmail.com" TargetMode="External"/><Relationship Id="rId8" Type="http://schemas.openxmlformats.org/officeDocument/2006/relationships/hyperlink" Target="http://www.necaracing.com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ambla-regular.ttf"/><Relationship Id="rId6" Type="http://schemas.openxmlformats.org/officeDocument/2006/relationships/font" Target="fonts/Rambla-bold.ttf"/><Relationship Id="rId7" Type="http://schemas.openxmlformats.org/officeDocument/2006/relationships/font" Target="fonts/Rambla-italic.ttf"/><Relationship Id="rId8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